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CE" w:rsidRPr="00E4221C" w:rsidRDefault="00342ECE" w:rsidP="00342EC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4221C">
        <w:rPr>
          <w:rFonts w:ascii="Garamond" w:hAnsi="Garamond"/>
          <w:b/>
          <w:sz w:val="24"/>
          <w:szCs w:val="24"/>
        </w:rPr>
        <w:t>Pályázat</w:t>
      </w:r>
    </w:p>
    <w:p w:rsidR="00342ECE" w:rsidRPr="00E4221C" w:rsidRDefault="00342ECE" w:rsidP="00342EC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4221C">
        <w:rPr>
          <w:rFonts w:ascii="Garamond" w:hAnsi="Garamond"/>
          <w:b/>
          <w:sz w:val="24"/>
          <w:szCs w:val="24"/>
        </w:rPr>
        <w:t>Szociális feladatot ellátó civil szervezetek és nyugdíjas szervezetek támogatására</w:t>
      </w: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4221C">
        <w:rPr>
          <w:rFonts w:ascii="Garamond" w:hAnsi="Garamond"/>
          <w:sz w:val="24"/>
          <w:szCs w:val="24"/>
        </w:rPr>
        <w:t>Miskolc Megyei Jogú Város Önkormányzata Közgyűlésének Egészségügyi és Szociális Bizottsága (a továbbiakban: Bizottság) Miskolc Megyei Jogú Város Önkormányzata Közgyűlésének az Önkormányzat 2019. évi költségvetésének megállapításáról szóló 1/2019. (II.26.) önkormányzati rendelet 22.</w:t>
      </w:r>
      <w:r>
        <w:rPr>
          <w:rFonts w:ascii="Garamond" w:hAnsi="Garamond"/>
          <w:sz w:val="24"/>
          <w:szCs w:val="24"/>
        </w:rPr>
        <w:t xml:space="preserve"> </w:t>
      </w:r>
      <w:r w:rsidRPr="00E4221C">
        <w:rPr>
          <w:rFonts w:ascii="Garamond" w:hAnsi="Garamond"/>
          <w:sz w:val="24"/>
          <w:szCs w:val="24"/>
        </w:rPr>
        <w:t xml:space="preserve">§ (1) bekezdésének </w:t>
      </w:r>
      <w:proofErr w:type="spellStart"/>
      <w:r w:rsidRPr="00E4221C">
        <w:rPr>
          <w:rFonts w:ascii="Garamond" w:hAnsi="Garamond"/>
          <w:sz w:val="24"/>
          <w:szCs w:val="24"/>
        </w:rPr>
        <w:t>cb</w:t>
      </w:r>
      <w:proofErr w:type="spellEnd"/>
      <w:r w:rsidRPr="00E4221C">
        <w:rPr>
          <w:rFonts w:ascii="Garamond" w:hAnsi="Garamond"/>
          <w:sz w:val="24"/>
          <w:szCs w:val="24"/>
        </w:rPr>
        <w:t>) pontja, valamint az Önkormányzat Szervezeti és Működési Szabályzatáról szóló 37/2014.</w:t>
      </w:r>
      <w:r>
        <w:rPr>
          <w:rFonts w:ascii="Garamond" w:hAnsi="Garamond"/>
          <w:sz w:val="24"/>
          <w:szCs w:val="24"/>
        </w:rPr>
        <w:t xml:space="preserve"> </w:t>
      </w:r>
      <w:r w:rsidRPr="00E4221C">
        <w:rPr>
          <w:rFonts w:ascii="Garamond" w:hAnsi="Garamond"/>
          <w:sz w:val="24"/>
          <w:szCs w:val="24"/>
        </w:rPr>
        <w:t xml:space="preserve">(XII.19.) önkormányzati rendelet 2. melléklet 2.5.4. pontja alapján </w:t>
      </w:r>
      <w:r w:rsidRPr="00E4221C">
        <w:rPr>
          <w:rFonts w:ascii="Garamond" w:hAnsi="Garamond"/>
          <w:b/>
          <w:sz w:val="24"/>
          <w:szCs w:val="24"/>
        </w:rPr>
        <w:t>pályázatot hirdet a 2019. évi szociális feladatot ellátó civil szervezetek és nyugdíjas szervezetek támogatására.</w:t>
      </w: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4221C">
        <w:rPr>
          <w:rFonts w:ascii="Garamond" w:hAnsi="Garamond"/>
          <w:b/>
          <w:sz w:val="24"/>
          <w:szCs w:val="24"/>
        </w:rPr>
        <w:t xml:space="preserve">Támogatásra olyan miskolci székhelyű, Miskolc város közigazgatási határain belül működő – szociális, </w:t>
      </w:r>
      <w:proofErr w:type="spellStart"/>
      <w:r w:rsidRPr="00E4221C">
        <w:rPr>
          <w:rFonts w:ascii="Garamond" w:hAnsi="Garamond"/>
          <w:b/>
          <w:sz w:val="24"/>
          <w:szCs w:val="24"/>
        </w:rPr>
        <w:t>fogyatékosügyi</w:t>
      </w:r>
      <w:proofErr w:type="spellEnd"/>
      <w:r w:rsidRPr="00E4221C">
        <w:rPr>
          <w:rFonts w:ascii="Garamond" w:hAnsi="Garamond"/>
          <w:b/>
          <w:sz w:val="24"/>
          <w:szCs w:val="24"/>
        </w:rPr>
        <w:t xml:space="preserve"> jellegű feladatokat ellátó – jogi személyek pályázhatnak, akinek cégbírósági vagy más nyilvántartási kötelezettségük van és nyilvántartott tevékenységi körükbe tartozik a pályázatban feltüntetett cél. Továbbá az alábbi kritériumoknak megfelelő nyugdíjas szervezetek:</w:t>
      </w:r>
    </w:p>
    <w:p w:rsidR="00342ECE" w:rsidRPr="00E4221C" w:rsidRDefault="00342ECE" w:rsidP="00342ECE">
      <w:pPr>
        <w:pStyle w:val="Listaszerbekezds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E4221C">
        <w:rPr>
          <w:rFonts w:ascii="Garamond" w:hAnsi="Garamond"/>
          <w:sz w:val="24"/>
          <w:szCs w:val="24"/>
        </w:rPr>
        <w:t>Miskolc Megyei Jogú Városban működő, nyugdíjasakat tömörítő, érdekeiket képviselő, az egyesülési jogról, a közhasznú jogállásról, valamint a civil szervezetek működéséről és támogatásáról szóló 2011. évi CLXXV. törvény hatálya alá tartozó civil szervezetek, melyek céljában, tevékenységi körében szerepel az idős korosztály támogatása, segítése, számunkra közösségi programok szervezése.</w:t>
      </w:r>
    </w:p>
    <w:p w:rsidR="00342ECE" w:rsidRPr="00E4221C" w:rsidRDefault="00342ECE" w:rsidP="00342ECE">
      <w:pPr>
        <w:pStyle w:val="Listaszerbekezds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E4221C">
        <w:rPr>
          <w:rFonts w:ascii="Garamond" w:hAnsi="Garamond"/>
          <w:sz w:val="24"/>
          <w:szCs w:val="24"/>
        </w:rPr>
        <w:t>Miskolci székhelyű intézmények, amennyiben a pályázat céljának megfelelő tevékenységet is végeznek.</w:t>
      </w: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221C">
        <w:rPr>
          <w:rFonts w:ascii="Garamond" w:hAnsi="Garamond"/>
          <w:b/>
          <w:sz w:val="24"/>
          <w:szCs w:val="24"/>
        </w:rPr>
        <w:t>Nem pályázhat</w:t>
      </w:r>
      <w:r w:rsidRPr="00E4221C">
        <w:rPr>
          <w:rFonts w:ascii="Garamond" w:hAnsi="Garamond"/>
          <w:sz w:val="24"/>
          <w:szCs w:val="24"/>
        </w:rPr>
        <w:t xml:space="preserve"> az a szervezet, amely a 2018. évi Szociális feladatot ellátó civil szervezetek támogatására kiírt pályázaton elnyert pénzügyi támogatással nem, vagy nem megfelelően számolt el, vagy a kapott támogatást az Egészségügyi és Szociális Bizottság előzetes hozzájárulása nélkül a jóváhagyott céltól eltérően használta fel. Nem pályázhat továbbá olyan szervezet, mely nem tett eleget jogszabályban foglalt beszámolási kötelezettségének.</w:t>
      </w: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221C">
        <w:rPr>
          <w:rFonts w:ascii="Garamond" w:hAnsi="Garamond"/>
          <w:b/>
          <w:sz w:val="24"/>
          <w:szCs w:val="24"/>
          <w:u w:val="single"/>
        </w:rPr>
        <w:t>A pályázat témája:</w:t>
      </w:r>
      <w:r w:rsidRPr="00E4221C">
        <w:rPr>
          <w:rFonts w:ascii="Garamond" w:hAnsi="Garamond"/>
          <w:sz w:val="24"/>
          <w:szCs w:val="24"/>
        </w:rPr>
        <w:t xml:space="preserve"> Elsősorban hátrányos helyzetbe került családokat támogató programok, munkanélküli problémák, drog- és szenvedélybetegek kezelését, hátrányos és veszélyeztetett gyermekeket, fogyatékos személyeket, időseket és szociálisan rászorultakat segítő programok szervezése és lebonyolítása.</w:t>
      </w: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E4221C">
        <w:rPr>
          <w:rFonts w:ascii="Garamond" w:hAnsi="Garamond"/>
          <w:b/>
          <w:sz w:val="24"/>
          <w:szCs w:val="24"/>
          <w:u w:val="single"/>
        </w:rPr>
        <w:t>Támogatható tevékenységek, elszámolható költségek:</w:t>
      </w: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221C">
        <w:rPr>
          <w:rFonts w:ascii="Garamond" w:hAnsi="Garamond"/>
          <w:sz w:val="24"/>
          <w:szCs w:val="24"/>
        </w:rPr>
        <w:t>A pályázók a támogatást működési költségeikre, pályázati önrészként és szakmai programokra igényelhetik.</w:t>
      </w: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221C">
        <w:rPr>
          <w:rFonts w:ascii="Garamond" w:hAnsi="Garamond"/>
          <w:sz w:val="24"/>
          <w:szCs w:val="24"/>
        </w:rPr>
        <w:t>Személyi juttatásokra, személyi jellegű kifizetésekre – kivéve a pályázat keretében megvalósuló programok meghívott előadói, közreműködői részére fizetett díjazást – a pályázaton elnyert összeg nem fordítható.</w:t>
      </w: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221C">
        <w:rPr>
          <w:rFonts w:ascii="Garamond" w:hAnsi="Garamond"/>
          <w:sz w:val="24"/>
          <w:szCs w:val="24"/>
        </w:rPr>
        <w:t>A támogatás beruházási jellegű kiadásokra</w:t>
      </w:r>
      <w:r>
        <w:rPr>
          <w:rFonts w:ascii="Garamond" w:hAnsi="Garamond"/>
          <w:sz w:val="24"/>
          <w:szCs w:val="24"/>
        </w:rPr>
        <w:t>,</w:t>
      </w:r>
      <w:r w:rsidRPr="00E4221C">
        <w:rPr>
          <w:rFonts w:ascii="Garamond" w:hAnsi="Garamond"/>
          <w:sz w:val="24"/>
          <w:szCs w:val="24"/>
        </w:rPr>
        <w:t xml:space="preserve"> illetve tárgyi eszközökre nem fordítható.</w:t>
      </w: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221C">
        <w:rPr>
          <w:rFonts w:ascii="Garamond" w:hAnsi="Garamond"/>
          <w:sz w:val="24"/>
          <w:szCs w:val="24"/>
          <w:u w:val="single"/>
        </w:rPr>
        <w:t>A támogatás formája:</w:t>
      </w:r>
      <w:r w:rsidRPr="00E4221C">
        <w:rPr>
          <w:rFonts w:ascii="Garamond" w:hAnsi="Garamond"/>
          <w:sz w:val="24"/>
          <w:szCs w:val="24"/>
        </w:rPr>
        <w:t xml:space="preserve"> vissza nem térítendő támogatás.</w:t>
      </w: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221C">
        <w:rPr>
          <w:rFonts w:ascii="Garamond" w:hAnsi="Garamond"/>
          <w:sz w:val="24"/>
          <w:szCs w:val="24"/>
          <w:u w:val="single"/>
        </w:rPr>
        <w:t>A támogatás intenzitása</w:t>
      </w:r>
      <w:r w:rsidRPr="00E4221C">
        <w:rPr>
          <w:rFonts w:ascii="Garamond" w:hAnsi="Garamond"/>
          <w:sz w:val="24"/>
          <w:szCs w:val="24"/>
        </w:rPr>
        <w:t>: 100 %</w:t>
      </w: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221C">
        <w:rPr>
          <w:rFonts w:ascii="Garamond" w:hAnsi="Garamond"/>
          <w:sz w:val="24"/>
          <w:szCs w:val="24"/>
          <w:u w:val="single"/>
        </w:rPr>
        <w:t>A rendelkezésre álló támogatási keretösszeg:</w:t>
      </w:r>
      <w:r w:rsidRPr="00E4221C">
        <w:rPr>
          <w:rFonts w:ascii="Garamond" w:hAnsi="Garamond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.000.000 Ft"/>
        </w:smartTagPr>
        <w:r w:rsidRPr="00E4221C">
          <w:rPr>
            <w:rFonts w:ascii="Garamond" w:hAnsi="Garamond"/>
            <w:sz w:val="24"/>
            <w:szCs w:val="24"/>
          </w:rPr>
          <w:t>3.000.000 Ft</w:t>
        </w:r>
      </w:smartTag>
    </w:p>
    <w:p w:rsidR="00342ECE" w:rsidRDefault="00342ECE" w:rsidP="00342EC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63033D" w:rsidRDefault="0063033D" w:rsidP="00342EC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63033D" w:rsidRPr="00E4221C" w:rsidRDefault="0063033D" w:rsidP="00342EC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E4221C">
        <w:rPr>
          <w:rFonts w:ascii="Garamond" w:hAnsi="Garamond"/>
          <w:sz w:val="24"/>
          <w:szCs w:val="24"/>
          <w:u w:val="single"/>
        </w:rPr>
        <w:lastRenderedPageBreak/>
        <w:t>Maximális támogatás összege:</w:t>
      </w: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221C">
        <w:rPr>
          <w:rFonts w:ascii="Garamond" w:hAnsi="Garamond"/>
          <w:sz w:val="24"/>
          <w:szCs w:val="24"/>
        </w:rPr>
        <w:t xml:space="preserve">- a szociális és </w:t>
      </w:r>
      <w:proofErr w:type="spellStart"/>
      <w:r w:rsidRPr="00E4221C">
        <w:rPr>
          <w:rFonts w:ascii="Garamond" w:hAnsi="Garamond"/>
          <w:sz w:val="24"/>
          <w:szCs w:val="24"/>
        </w:rPr>
        <w:t>fogyatékosügyi</w:t>
      </w:r>
      <w:proofErr w:type="spellEnd"/>
      <w:r w:rsidRPr="00E4221C">
        <w:rPr>
          <w:rFonts w:ascii="Garamond" w:hAnsi="Garamond"/>
          <w:sz w:val="24"/>
          <w:szCs w:val="24"/>
        </w:rPr>
        <w:t xml:space="preserve"> szervezetek esetén: </w:t>
      </w:r>
      <w:smartTag w:uri="urn:schemas-microsoft-com:office:smarttags" w:element="metricconverter">
        <w:smartTagPr>
          <w:attr w:name="ProductID" w:val="100.000 Ft"/>
        </w:smartTagPr>
        <w:r w:rsidRPr="00E4221C">
          <w:rPr>
            <w:rFonts w:ascii="Garamond" w:hAnsi="Garamond"/>
            <w:sz w:val="24"/>
            <w:szCs w:val="24"/>
          </w:rPr>
          <w:t>100.000 Ft</w:t>
        </w:r>
      </w:smartTag>
      <w:r w:rsidRPr="00E4221C">
        <w:rPr>
          <w:rFonts w:ascii="Garamond" w:hAnsi="Garamond"/>
          <w:sz w:val="24"/>
          <w:szCs w:val="24"/>
        </w:rPr>
        <w:t>,</w:t>
      </w: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221C">
        <w:rPr>
          <w:rFonts w:ascii="Garamond" w:hAnsi="Garamond"/>
          <w:sz w:val="24"/>
          <w:szCs w:val="24"/>
        </w:rPr>
        <w:t xml:space="preserve">- a nyugdíjas szervezetek esetén: </w:t>
      </w:r>
      <w:smartTag w:uri="urn:schemas-microsoft-com:office:smarttags" w:element="metricconverter">
        <w:smartTagPr>
          <w:attr w:name="ProductID" w:val="50.000 Ft"/>
        </w:smartTagPr>
        <w:r w:rsidRPr="00E4221C">
          <w:rPr>
            <w:rFonts w:ascii="Garamond" w:hAnsi="Garamond"/>
            <w:sz w:val="24"/>
            <w:szCs w:val="24"/>
          </w:rPr>
          <w:t>50.000 Ft</w:t>
        </w:r>
      </w:smartTag>
      <w:r w:rsidRPr="00E4221C">
        <w:rPr>
          <w:rFonts w:ascii="Garamond" w:hAnsi="Garamond"/>
          <w:sz w:val="24"/>
          <w:szCs w:val="24"/>
        </w:rPr>
        <w:t>.</w:t>
      </w: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221C">
        <w:rPr>
          <w:rFonts w:ascii="Garamond" w:hAnsi="Garamond"/>
          <w:sz w:val="24"/>
          <w:szCs w:val="24"/>
          <w:u w:val="single"/>
        </w:rPr>
        <w:t>Pályázati cél megvalósításának időtartama</w:t>
      </w:r>
      <w:r w:rsidRPr="00E4221C">
        <w:rPr>
          <w:rFonts w:ascii="Garamond" w:hAnsi="Garamond"/>
          <w:sz w:val="24"/>
          <w:szCs w:val="24"/>
        </w:rPr>
        <w:t xml:space="preserve">: </w:t>
      </w:r>
    </w:p>
    <w:p w:rsidR="00342ECE" w:rsidRPr="00E4221C" w:rsidRDefault="00342ECE" w:rsidP="00342EC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221C">
        <w:rPr>
          <w:rFonts w:ascii="Garamond" w:hAnsi="Garamond"/>
          <w:sz w:val="24"/>
          <w:szCs w:val="24"/>
        </w:rPr>
        <w:t>működési költségek tekintetében: 2019. január 1.-2019. december 31.</w:t>
      </w:r>
    </w:p>
    <w:p w:rsidR="00342ECE" w:rsidRPr="00E4221C" w:rsidRDefault="00342ECE" w:rsidP="00342EC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221C">
        <w:rPr>
          <w:rFonts w:ascii="Garamond" w:hAnsi="Garamond"/>
          <w:sz w:val="24"/>
          <w:szCs w:val="24"/>
        </w:rPr>
        <w:t>szakmai programok tekintetében: 2019. június 1.-2019. december 31.</w:t>
      </w: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221C">
        <w:rPr>
          <w:rFonts w:ascii="Garamond" w:hAnsi="Garamond"/>
          <w:sz w:val="24"/>
          <w:szCs w:val="24"/>
          <w:u w:val="single"/>
        </w:rPr>
        <w:t>A pályázat benyújtásának módja</w:t>
      </w:r>
      <w:r w:rsidRPr="00E4221C">
        <w:rPr>
          <w:rFonts w:ascii="Garamond" w:hAnsi="Garamond"/>
          <w:sz w:val="24"/>
          <w:szCs w:val="24"/>
        </w:rPr>
        <w:t xml:space="preserve">: </w:t>
      </w: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221C">
        <w:rPr>
          <w:rFonts w:ascii="Garamond" w:hAnsi="Garamond"/>
          <w:b/>
          <w:sz w:val="24"/>
          <w:szCs w:val="24"/>
        </w:rPr>
        <w:t>Pályázni a Miskolc Megyei Jogú Város Önkormányzata által kiadott adatlapon lehet</w:t>
      </w:r>
      <w:r w:rsidRPr="00E4221C">
        <w:rPr>
          <w:rFonts w:ascii="Garamond" w:hAnsi="Garamond"/>
          <w:sz w:val="24"/>
          <w:szCs w:val="24"/>
        </w:rPr>
        <w:t xml:space="preserve">. A pályázati kiírás és az adatlap a </w:t>
      </w:r>
      <w:hyperlink r:id="rId7" w:history="1">
        <w:r w:rsidRPr="00E4221C">
          <w:rPr>
            <w:rStyle w:val="Hiperhivatkozs"/>
            <w:rFonts w:ascii="Garamond" w:hAnsi="Garamond"/>
            <w:sz w:val="24"/>
            <w:szCs w:val="24"/>
          </w:rPr>
          <w:t>www.miskolc.hu</w:t>
        </w:r>
      </w:hyperlink>
      <w:r w:rsidRPr="00E4221C">
        <w:rPr>
          <w:rFonts w:ascii="Garamond" w:hAnsi="Garamond"/>
          <w:sz w:val="24"/>
          <w:szCs w:val="24"/>
        </w:rPr>
        <w:t xml:space="preserve"> honlapról letölthető, valamint Miskolc Megyei Jogú Város Polgármesteri Hivatal, Lakosságszolgálati Főosztály Szociális és Köznevelési Osztályán (Miskolc, Petőfi u. 39.) beszerezhető.</w:t>
      </w: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4221C">
        <w:rPr>
          <w:rFonts w:ascii="Garamond" w:hAnsi="Garamond"/>
          <w:b/>
          <w:sz w:val="24"/>
          <w:szCs w:val="24"/>
        </w:rPr>
        <w:t>A pályázati adatlaphoz csatolandó mellékletek:</w:t>
      </w:r>
    </w:p>
    <w:p w:rsidR="00342ECE" w:rsidRPr="00E4221C" w:rsidRDefault="00342ECE" w:rsidP="00342EC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221C">
        <w:rPr>
          <w:rFonts w:ascii="Garamond" w:hAnsi="Garamond"/>
          <w:sz w:val="24"/>
          <w:szCs w:val="24"/>
        </w:rPr>
        <w:t>pályázati program részletes ismertetése,</w:t>
      </w:r>
    </w:p>
    <w:p w:rsidR="00342ECE" w:rsidRPr="00E4221C" w:rsidRDefault="00342ECE" w:rsidP="00342EC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221C">
        <w:rPr>
          <w:rFonts w:ascii="Garamond" w:hAnsi="Garamond"/>
          <w:sz w:val="24"/>
          <w:szCs w:val="24"/>
        </w:rPr>
        <w:t>a pályázó szervezet tevékenységének ismertetése,</w:t>
      </w:r>
    </w:p>
    <w:p w:rsidR="00342ECE" w:rsidRPr="00E4221C" w:rsidRDefault="00342ECE" w:rsidP="00342EC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221C">
        <w:rPr>
          <w:rFonts w:ascii="Garamond" w:hAnsi="Garamond"/>
          <w:sz w:val="24"/>
          <w:szCs w:val="24"/>
        </w:rPr>
        <w:t>a civil szervezet bírósági nyilvántartásba vételé</w:t>
      </w:r>
      <w:r>
        <w:rPr>
          <w:rFonts w:ascii="Garamond" w:hAnsi="Garamond"/>
          <w:sz w:val="24"/>
          <w:szCs w:val="24"/>
        </w:rPr>
        <w:t>t igazoló, 3 hónapnál nem régebbi</w:t>
      </w:r>
      <w:r w:rsidRPr="00E4221C">
        <w:rPr>
          <w:rFonts w:ascii="Garamond" w:hAnsi="Garamond"/>
          <w:sz w:val="24"/>
          <w:szCs w:val="24"/>
        </w:rPr>
        <w:t xml:space="preserve"> kivonat másolata,</w:t>
      </w:r>
    </w:p>
    <w:p w:rsidR="00342ECE" w:rsidRPr="00E4221C" w:rsidRDefault="00342ECE" w:rsidP="00342EC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221C">
        <w:rPr>
          <w:rFonts w:ascii="Garamond" w:hAnsi="Garamond"/>
          <w:sz w:val="24"/>
          <w:szCs w:val="24"/>
        </w:rPr>
        <w:t>a civil szervezet alapszabályának, vagy működése egyéb alapdokumentumának a képviseletre jogosult személy által hitelesített másolata,</w:t>
      </w:r>
    </w:p>
    <w:p w:rsidR="00342ECE" w:rsidRPr="00E4221C" w:rsidRDefault="00342ECE" w:rsidP="00342EC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221C">
        <w:rPr>
          <w:rFonts w:ascii="Garamond" w:hAnsi="Garamond"/>
          <w:sz w:val="24"/>
          <w:szCs w:val="24"/>
        </w:rPr>
        <w:t>a bankszámlát vezető pénzintézettel kötött bankszámlaszerződés másolata,</w:t>
      </w:r>
    </w:p>
    <w:p w:rsidR="00342ECE" w:rsidRPr="00E4221C" w:rsidRDefault="00342ECE" w:rsidP="00342EC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221C">
        <w:rPr>
          <w:rFonts w:ascii="Garamond" w:hAnsi="Garamond"/>
          <w:sz w:val="24"/>
          <w:szCs w:val="24"/>
        </w:rPr>
        <w:t>a megpályázott összeg felhasználásának részletes költségvetése.</w:t>
      </w: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221C">
        <w:rPr>
          <w:rFonts w:ascii="Garamond" w:hAnsi="Garamond"/>
          <w:sz w:val="24"/>
          <w:szCs w:val="24"/>
        </w:rPr>
        <w:t xml:space="preserve"> A hiányosan benyújtott pályázat a pályázatból való kizárást vonja maga után.</w:t>
      </w: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b/>
          <w:color w:val="FF0000"/>
          <w:sz w:val="24"/>
          <w:szCs w:val="24"/>
        </w:rPr>
      </w:pP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221C">
        <w:rPr>
          <w:rFonts w:ascii="Garamond" w:hAnsi="Garamond"/>
          <w:sz w:val="24"/>
          <w:szCs w:val="24"/>
        </w:rPr>
        <w:t>A pályázat benyújtásának alkalmával a közpénzekből nyújtott támogatások átláthatóságáról szóló 2007. évi CLXXXI. törvény alapján minden pályázat esetében a pályázónak nyilatkoznia kell az összeférhetetlenségről.</w:t>
      </w: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221C">
        <w:rPr>
          <w:rFonts w:ascii="Garamond" w:hAnsi="Garamond"/>
          <w:sz w:val="24"/>
          <w:szCs w:val="24"/>
        </w:rPr>
        <w:t>Az államháztartásról szóló 2011. évi CXCV. törvény 41. § (6) bekezdése értelmében átláthatósági nyilatkozat alkalmazása minden olyan szerződés megkötése esetén szükséges, amelyben az önkormányzat a kiadási előirányzat terhére kifizetést teljesít. Ennek értelmében az átláthatósági feltétel</w:t>
      </w:r>
      <w:r>
        <w:rPr>
          <w:rFonts w:ascii="Garamond" w:hAnsi="Garamond"/>
          <w:sz w:val="24"/>
          <w:szCs w:val="24"/>
        </w:rPr>
        <w:t>ek</w:t>
      </w:r>
      <w:r w:rsidRPr="00E4221C">
        <w:rPr>
          <w:rFonts w:ascii="Garamond" w:hAnsi="Garamond"/>
          <w:sz w:val="24"/>
          <w:szCs w:val="24"/>
        </w:rPr>
        <w:t xml:space="preserve"> fennállásáról szükséges előzetesen nyilatkoznia a pályázóknak.</w:t>
      </w:r>
    </w:p>
    <w:p w:rsidR="00342ECE" w:rsidRPr="00E4221C" w:rsidRDefault="00342ECE" w:rsidP="00342ECE">
      <w:pPr>
        <w:pStyle w:val="Standard"/>
        <w:jc w:val="both"/>
        <w:rPr>
          <w:rFonts w:ascii="Garamond" w:hAnsi="Garamond"/>
        </w:rPr>
      </w:pPr>
      <w:r w:rsidRPr="00E4221C">
        <w:rPr>
          <w:rFonts w:ascii="Garamond" w:hAnsi="Garamond"/>
        </w:rPr>
        <w:t>A „NYILATKOZAT a közpénzekből nyújtott támogatások átláthatóságáról szóló 2007. évi CLXXXI. törvény szerinti összeférhetetlenség, illetve érintettség fennállásáról, vagy hiányáról” és a „NYILATKOZAT átláthatóságról” – melyeket a Pályázati adatlap tartalmaz – kitöltése minden pályázat esetén kötelező. Ennek nem teljesítése a pályázat érvénytelenségét vonja maga után.</w:t>
      </w: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E4221C">
        <w:rPr>
          <w:rFonts w:ascii="Garamond" w:hAnsi="Garamond"/>
          <w:sz w:val="24"/>
          <w:szCs w:val="24"/>
          <w:u w:val="single"/>
        </w:rPr>
        <w:t>Érdemi vizsgálat nélkül elutasításra kerül az a pályázat:</w:t>
      </w:r>
    </w:p>
    <w:p w:rsidR="00342ECE" w:rsidRPr="00E4221C" w:rsidRDefault="00342ECE" w:rsidP="00342EC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221C">
        <w:rPr>
          <w:rFonts w:ascii="Garamond" w:hAnsi="Garamond"/>
          <w:sz w:val="24"/>
          <w:szCs w:val="24"/>
        </w:rPr>
        <w:t>amelynek elbírálása nem tartozik a Bizottság hatáskörébe,</w:t>
      </w:r>
    </w:p>
    <w:p w:rsidR="00342ECE" w:rsidRPr="00E4221C" w:rsidRDefault="00342ECE" w:rsidP="00342EC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221C">
        <w:rPr>
          <w:rFonts w:ascii="Garamond" w:hAnsi="Garamond"/>
          <w:sz w:val="24"/>
          <w:szCs w:val="24"/>
        </w:rPr>
        <w:t>amely elkésett, vagyis a pályázat benyújtására nyitva álló határidőn túl került benyújtásra,</w:t>
      </w:r>
    </w:p>
    <w:p w:rsidR="00342ECE" w:rsidRPr="00E4221C" w:rsidRDefault="00342ECE" w:rsidP="00342EC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221C">
        <w:rPr>
          <w:rFonts w:ascii="Garamond" w:hAnsi="Garamond"/>
          <w:sz w:val="24"/>
          <w:szCs w:val="24"/>
        </w:rPr>
        <w:t>amely hiányos, nem tartalmazza a kötelezően előírt mellékleteket,</w:t>
      </w:r>
    </w:p>
    <w:p w:rsidR="00342ECE" w:rsidRPr="00E4221C" w:rsidRDefault="00342ECE" w:rsidP="00342EC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221C">
        <w:rPr>
          <w:rFonts w:ascii="Garamond" w:hAnsi="Garamond"/>
          <w:sz w:val="24"/>
          <w:szCs w:val="24"/>
        </w:rPr>
        <w:t>amennyiben nem az arra jogosult által került benyújtásra.</w:t>
      </w: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221C">
        <w:rPr>
          <w:rFonts w:ascii="Garamond" w:hAnsi="Garamond"/>
          <w:sz w:val="24"/>
          <w:szCs w:val="24"/>
          <w:u w:val="single"/>
        </w:rPr>
        <w:t>A pályázat benyújtásának módja, helye</w:t>
      </w:r>
      <w:r w:rsidRPr="00E4221C">
        <w:rPr>
          <w:rFonts w:ascii="Garamond" w:hAnsi="Garamond"/>
          <w:sz w:val="24"/>
          <w:szCs w:val="24"/>
        </w:rPr>
        <w:t xml:space="preserve">: A pályázatokat </w:t>
      </w:r>
      <w:r w:rsidRPr="00E4221C">
        <w:rPr>
          <w:rFonts w:ascii="Garamond" w:hAnsi="Garamond"/>
          <w:b/>
          <w:sz w:val="24"/>
          <w:szCs w:val="24"/>
        </w:rPr>
        <w:t xml:space="preserve">postai úton </w:t>
      </w:r>
      <w:r w:rsidRPr="00E4221C">
        <w:rPr>
          <w:rFonts w:ascii="Garamond" w:hAnsi="Garamond"/>
          <w:sz w:val="24"/>
          <w:szCs w:val="24"/>
        </w:rPr>
        <w:t xml:space="preserve">„Szociális feladatot ellátó szervezetek és nyugdíjas szervezetek támogatása” jeligére Miskolc Megyei Jogú Város Polgármesteri Hivatal Lakosságszolgálati Főosztály Szociális és Köznevelési Osztályára, 3530 Miskolc, Petőfi Sándor u. 39. címre kérjük beküldeni. </w:t>
      </w: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42ECE" w:rsidRPr="0063033D" w:rsidRDefault="00342ECE" w:rsidP="00342ECE">
      <w:pPr>
        <w:pStyle w:val="Szvegtrzs"/>
        <w:spacing w:after="0"/>
        <w:jc w:val="both"/>
        <w:rPr>
          <w:rFonts w:ascii="Garamond" w:hAnsi="Garamond"/>
          <w:sz w:val="28"/>
          <w:szCs w:val="28"/>
        </w:rPr>
      </w:pPr>
      <w:r w:rsidRPr="0063033D">
        <w:rPr>
          <w:rFonts w:ascii="Garamond" w:hAnsi="Garamond"/>
          <w:sz w:val="28"/>
          <w:szCs w:val="28"/>
          <w:u w:val="single"/>
        </w:rPr>
        <w:t xml:space="preserve">A pályázat benyújtási határideje: </w:t>
      </w:r>
      <w:r w:rsidRPr="0063033D">
        <w:rPr>
          <w:rFonts w:ascii="Garamond" w:hAnsi="Garamond"/>
          <w:b/>
          <w:sz w:val="28"/>
          <w:szCs w:val="28"/>
        </w:rPr>
        <w:t>2019. május 3.</w:t>
      </w:r>
      <w:r w:rsidRPr="0063033D">
        <w:rPr>
          <w:rFonts w:ascii="Garamond" w:hAnsi="Garamond"/>
          <w:sz w:val="28"/>
          <w:szCs w:val="28"/>
        </w:rPr>
        <w:t xml:space="preserve"> </w:t>
      </w:r>
    </w:p>
    <w:p w:rsidR="00342ECE" w:rsidRPr="00E4221C" w:rsidRDefault="00342ECE" w:rsidP="00342ECE">
      <w:pPr>
        <w:pStyle w:val="Szvegtrzs"/>
        <w:spacing w:after="0"/>
        <w:jc w:val="both"/>
        <w:rPr>
          <w:rFonts w:ascii="Garamond" w:hAnsi="Garamond"/>
        </w:rPr>
      </w:pPr>
      <w:r w:rsidRPr="00E4221C">
        <w:rPr>
          <w:rFonts w:ascii="Garamond" w:hAnsi="Garamond"/>
        </w:rPr>
        <w:lastRenderedPageBreak/>
        <w:t>Postai küldeményként a pá</w:t>
      </w:r>
      <w:bookmarkStart w:id="0" w:name="_GoBack"/>
      <w:bookmarkEnd w:id="0"/>
      <w:r w:rsidRPr="00E4221C">
        <w:rPr>
          <w:rFonts w:ascii="Garamond" w:hAnsi="Garamond"/>
        </w:rPr>
        <w:t>lyázat benyújtottnak tekinthető, ha a postai feladás dátuma legkésőbb a határidő napja. A postai feladási határidő a megjelölt nap 24. órájáig értendő!</w:t>
      </w:r>
    </w:p>
    <w:p w:rsidR="00342ECE" w:rsidRPr="00E4221C" w:rsidRDefault="00342ECE" w:rsidP="00342ECE">
      <w:pPr>
        <w:pStyle w:val="Szvegtrzs"/>
        <w:spacing w:after="0"/>
        <w:jc w:val="both"/>
        <w:rPr>
          <w:rFonts w:ascii="Garamond" w:hAnsi="Garamond"/>
        </w:rPr>
      </w:pPr>
      <w:r w:rsidRPr="00E4221C">
        <w:rPr>
          <w:rFonts w:ascii="Garamond" w:hAnsi="Garamond"/>
        </w:rPr>
        <w:t>A határidőn túl nincs lehetőség pályázat benyújtására.</w:t>
      </w:r>
    </w:p>
    <w:p w:rsidR="00342ECE" w:rsidRPr="00E4221C" w:rsidRDefault="00342ECE" w:rsidP="00342ECE">
      <w:pPr>
        <w:pStyle w:val="Szvegtrzs"/>
        <w:spacing w:after="0"/>
        <w:jc w:val="both"/>
        <w:rPr>
          <w:rFonts w:ascii="Garamond" w:hAnsi="Garamond"/>
          <w:color w:val="FF0000"/>
        </w:rPr>
      </w:pPr>
    </w:p>
    <w:p w:rsidR="00342ECE" w:rsidRPr="00E4221C" w:rsidRDefault="00342ECE" w:rsidP="00342ECE">
      <w:pPr>
        <w:pStyle w:val="Szvegtrzs"/>
        <w:spacing w:after="0"/>
        <w:jc w:val="both"/>
        <w:rPr>
          <w:rFonts w:ascii="Garamond" w:hAnsi="Garamond"/>
        </w:rPr>
      </w:pPr>
      <w:r w:rsidRPr="00E4221C">
        <w:rPr>
          <w:rFonts w:ascii="Garamond" w:hAnsi="Garamond"/>
        </w:rPr>
        <w:t xml:space="preserve">A pályázatokról a Bizottság a benyújtási határidő lejártát követő 60 napon belül dönt. </w:t>
      </w:r>
    </w:p>
    <w:p w:rsidR="00342ECE" w:rsidRPr="00E4221C" w:rsidRDefault="00342ECE" w:rsidP="00342ECE">
      <w:pPr>
        <w:pStyle w:val="Szvegtrzs"/>
        <w:spacing w:after="0"/>
        <w:rPr>
          <w:rFonts w:ascii="Garamond" w:hAnsi="Garamond"/>
          <w:u w:val="single"/>
        </w:rPr>
      </w:pPr>
      <w:r w:rsidRPr="00E4221C">
        <w:rPr>
          <w:rFonts w:ascii="Garamond" w:hAnsi="Garamond"/>
        </w:rPr>
        <w:t xml:space="preserve">A Bizottság fenntartja a jogot, hogy </w:t>
      </w:r>
      <w:r w:rsidRPr="00E4221C">
        <w:rPr>
          <w:rFonts w:ascii="Garamond" w:hAnsi="Garamond"/>
        </w:rPr>
        <w:br/>
        <w:t xml:space="preserve">- a pályázat elbírálási határidejét meghosszabbítsa, </w:t>
      </w:r>
      <w:r w:rsidRPr="00E4221C">
        <w:rPr>
          <w:rFonts w:ascii="Garamond" w:hAnsi="Garamond"/>
        </w:rPr>
        <w:br/>
        <w:t>- egy érvényes pályázatot csak részben támogasson, azaz az igényelt összegnél kevesebb mértékű támogatást nyújtson.</w:t>
      </w:r>
    </w:p>
    <w:p w:rsidR="00342ECE" w:rsidRPr="00E4221C" w:rsidRDefault="00342ECE" w:rsidP="00342ECE">
      <w:pPr>
        <w:pStyle w:val="Szvegtrzs"/>
        <w:spacing w:after="0"/>
        <w:jc w:val="both"/>
        <w:rPr>
          <w:rFonts w:ascii="Garamond" w:hAnsi="Garamond"/>
          <w:u w:val="single"/>
        </w:rPr>
      </w:pPr>
    </w:p>
    <w:p w:rsidR="00342ECE" w:rsidRPr="00E4221C" w:rsidRDefault="00342ECE" w:rsidP="00342ECE">
      <w:pPr>
        <w:pStyle w:val="Szvegtrzs"/>
        <w:spacing w:after="0"/>
        <w:jc w:val="both"/>
        <w:rPr>
          <w:rFonts w:ascii="Garamond" w:hAnsi="Garamond"/>
        </w:rPr>
      </w:pPr>
      <w:r w:rsidRPr="00E4221C">
        <w:rPr>
          <w:rFonts w:ascii="Garamond" w:hAnsi="Garamond"/>
          <w:u w:val="single"/>
        </w:rPr>
        <w:t>A támogatás elszámolása</w:t>
      </w:r>
      <w:r w:rsidRPr="00E4221C">
        <w:rPr>
          <w:rFonts w:ascii="Garamond" w:hAnsi="Garamond"/>
        </w:rPr>
        <w:t xml:space="preserve">: A pályázaton elnyert összeg felhasználása tekintetében a pályázót elszámolási kötelezettség terheli. </w:t>
      </w:r>
    </w:p>
    <w:p w:rsidR="00342ECE" w:rsidRPr="00E4221C" w:rsidRDefault="00342ECE" w:rsidP="00342ECE">
      <w:pPr>
        <w:pStyle w:val="Szvegtrzs"/>
        <w:spacing w:after="0"/>
        <w:jc w:val="both"/>
        <w:rPr>
          <w:rFonts w:ascii="Garamond" w:hAnsi="Garamond"/>
        </w:rPr>
      </w:pPr>
    </w:p>
    <w:p w:rsidR="00342ECE" w:rsidRPr="00E4221C" w:rsidRDefault="00342ECE" w:rsidP="00342ECE">
      <w:pPr>
        <w:pStyle w:val="Szvegtrzs"/>
        <w:spacing w:after="0"/>
        <w:jc w:val="both"/>
        <w:rPr>
          <w:rFonts w:ascii="Garamond" w:hAnsi="Garamond"/>
        </w:rPr>
      </w:pPr>
      <w:r w:rsidRPr="00E4221C">
        <w:rPr>
          <w:rFonts w:ascii="Garamond" w:hAnsi="Garamond"/>
        </w:rPr>
        <w:t>A támogatást elnyert pályázóval Miskolc Megyei Jogú Város Önkormányzata megállapodást köt, a támogatott a támogatási összeget kizárólag a megállapodásban meghatározott módon és célra használhatja fel. A támogatási összeg felhasználása kizárólag a Bizottság egyetértésével, és előzetes, írásbeli hozzájárulásával módosítható.</w:t>
      </w: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342ECE" w:rsidRPr="00E4221C" w:rsidRDefault="00342ECE" w:rsidP="00342E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221C">
        <w:rPr>
          <w:rFonts w:ascii="Garamond" w:hAnsi="Garamond"/>
          <w:sz w:val="24"/>
          <w:szCs w:val="24"/>
        </w:rPr>
        <w:t xml:space="preserve">A pályázatról bővebb felvilágosítást Takács Andrea és Nagyné Tőszegi Éva a Szociális és Köznevelési Osztály munkatársai (e-mail: </w:t>
      </w:r>
      <w:hyperlink r:id="rId8" w:history="1">
        <w:r w:rsidRPr="00E4221C">
          <w:rPr>
            <w:rStyle w:val="Hiperhivatkozs"/>
            <w:rFonts w:ascii="Garamond" w:hAnsi="Garamond"/>
            <w:sz w:val="24"/>
            <w:szCs w:val="24"/>
          </w:rPr>
          <w:t>takacs.andrea@miskolc.hu</w:t>
        </w:r>
      </w:hyperlink>
      <w:r w:rsidRPr="00E4221C">
        <w:rPr>
          <w:rFonts w:ascii="Garamond" w:hAnsi="Garamond"/>
          <w:sz w:val="24"/>
          <w:szCs w:val="24"/>
        </w:rPr>
        <w:t xml:space="preserve">, </w:t>
      </w:r>
      <w:hyperlink r:id="rId9" w:history="1">
        <w:r w:rsidRPr="00E4221C">
          <w:rPr>
            <w:rStyle w:val="Hiperhivatkozs"/>
            <w:rFonts w:ascii="Garamond" w:hAnsi="Garamond"/>
            <w:sz w:val="24"/>
            <w:szCs w:val="24"/>
          </w:rPr>
          <w:t>nagyne.eva@miskolc.hu</w:t>
        </w:r>
      </w:hyperlink>
      <w:r w:rsidRPr="00E4221C">
        <w:rPr>
          <w:rFonts w:ascii="Garamond" w:hAnsi="Garamond"/>
          <w:sz w:val="24"/>
          <w:szCs w:val="24"/>
        </w:rPr>
        <w:t>, tel</w:t>
      </w:r>
      <w:proofErr w:type="gramStart"/>
      <w:r w:rsidRPr="00E4221C">
        <w:rPr>
          <w:rFonts w:ascii="Garamond" w:hAnsi="Garamond"/>
          <w:sz w:val="24"/>
          <w:szCs w:val="24"/>
        </w:rPr>
        <w:t>.:</w:t>
      </w:r>
      <w:proofErr w:type="gramEnd"/>
      <w:r w:rsidRPr="00E4221C">
        <w:rPr>
          <w:rFonts w:ascii="Garamond" w:hAnsi="Garamond"/>
          <w:sz w:val="24"/>
          <w:szCs w:val="24"/>
        </w:rPr>
        <w:t xml:space="preserve"> 512-800/4161, vagy 512-866) nyújtanak.</w:t>
      </w:r>
    </w:p>
    <w:p w:rsidR="00342ECE" w:rsidRPr="00E4221C" w:rsidRDefault="00342ECE" w:rsidP="00342EC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42ECE" w:rsidRDefault="00342ECE" w:rsidP="00342ECE">
      <w:pPr>
        <w:pStyle w:val="western"/>
        <w:spacing w:before="0" w:beforeAutospacing="0" w:after="0"/>
        <w:jc w:val="both"/>
        <w:rPr>
          <w:rFonts w:ascii="Garamond" w:hAnsi="Garamond"/>
        </w:rPr>
      </w:pPr>
    </w:p>
    <w:p w:rsidR="00C22300" w:rsidRDefault="00C22300"/>
    <w:sectPr w:rsidR="00C22300" w:rsidSect="00CD583E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83E" w:rsidRDefault="00CD583E" w:rsidP="00CD583E">
      <w:pPr>
        <w:spacing w:after="0" w:line="240" w:lineRule="auto"/>
      </w:pPr>
      <w:r>
        <w:separator/>
      </w:r>
    </w:p>
  </w:endnote>
  <w:endnote w:type="continuationSeparator" w:id="0">
    <w:p w:rsidR="00CD583E" w:rsidRDefault="00CD583E" w:rsidP="00CD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773171"/>
      <w:docPartObj>
        <w:docPartGallery w:val="Page Numbers (Bottom of Page)"/>
        <w:docPartUnique/>
      </w:docPartObj>
    </w:sdtPr>
    <w:sdtContent>
      <w:p w:rsidR="00CD583E" w:rsidRDefault="00CD583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D583E" w:rsidRDefault="00CD58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83E" w:rsidRDefault="00CD583E" w:rsidP="00CD583E">
      <w:pPr>
        <w:spacing w:after="0" w:line="240" w:lineRule="auto"/>
      </w:pPr>
      <w:r>
        <w:separator/>
      </w:r>
    </w:p>
  </w:footnote>
  <w:footnote w:type="continuationSeparator" w:id="0">
    <w:p w:rsidR="00CD583E" w:rsidRDefault="00CD583E" w:rsidP="00CD5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60D"/>
    <w:multiLevelType w:val="hybridMultilevel"/>
    <w:tmpl w:val="F006DC70"/>
    <w:lvl w:ilvl="0" w:tplc="2C169C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3BB8"/>
    <w:multiLevelType w:val="hybridMultilevel"/>
    <w:tmpl w:val="63761E56"/>
    <w:lvl w:ilvl="0" w:tplc="55C02E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6C62"/>
    <w:multiLevelType w:val="hybridMultilevel"/>
    <w:tmpl w:val="7C22C8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F71AE"/>
    <w:multiLevelType w:val="hybridMultilevel"/>
    <w:tmpl w:val="0994F0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CE"/>
    <w:rsid w:val="00342ECE"/>
    <w:rsid w:val="0063033D"/>
    <w:rsid w:val="00C22300"/>
    <w:rsid w:val="00C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BDDF9-9F8C-421F-AE8C-042F990F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EC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42EC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42ECE"/>
    <w:pPr>
      <w:ind w:left="720"/>
      <w:contextualSpacing/>
    </w:pPr>
  </w:style>
  <w:style w:type="paragraph" w:customStyle="1" w:styleId="western">
    <w:name w:val="western"/>
    <w:basedOn w:val="Norml"/>
    <w:rsid w:val="00342EC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342EC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342ECE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Standard">
    <w:name w:val="Standard"/>
    <w:rsid w:val="00342ECE"/>
    <w:pPr>
      <w:autoSpaceDN w:val="0"/>
      <w:textAlignment w:val="baseline"/>
    </w:pPr>
    <w:rPr>
      <w:rFonts w:ascii="Times New Roman" w:eastAsia="Symbol" w:hAnsi="Times New Roman" w:cs="Times New Roman"/>
      <w:kern w:val="3"/>
      <w:szCs w:val="24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CD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583E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CD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583E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5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cs.andrea@miskolc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kolc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gyne.eva@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takacs.andrea</dc:creator>
  <cp:keywords/>
  <dc:description/>
  <cp:lastModifiedBy>takacs.andrea</cp:lastModifiedBy>
  <cp:revision>3</cp:revision>
  <cp:lastPrinted>2019-04-10T14:55:00Z</cp:lastPrinted>
  <dcterms:created xsi:type="dcterms:W3CDTF">2019-04-10T14:50:00Z</dcterms:created>
  <dcterms:modified xsi:type="dcterms:W3CDTF">2019-04-10T15:07:00Z</dcterms:modified>
</cp:coreProperties>
</file>