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85EE2" w14:textId="77777777" w:rsidR="003F57B7" w:rsidRPr="004549FB" w:rsidRDefault="003F57B7" w:rsidP="004549FB">
      <w:pPr>
        <w:spacing w:after="0" w:line="300" w:lineRule="auto"/>
        <w:rPr>
          <w:rFonts w:ascii="Georgia" w:hAnsi="Georgia"/>
          <w:sz w:val="24"/>
          <w:szCs w:val="24"/>
        </w:rPr>
      </w:pPr>
    </w:p>
    <w:p w14:paraId="0640BE0C" w14:textId="77777777" w:rsidR="004549FB" w:rsidRDefault="004549FB" w:rsidP="004549FB">
      <w:pPr>
        <w:shd w:val="clear" w:color="auto" w:fill="FFFFFF"/>
        <w:spacing w:after="0" w:line="300" w:lineRule="auto"/>
        <w:jc w:val="both"/>
        <w:outlineLvl w:val="1"/>
        <w:rPr>
          <w:rFonts w:ascii="Georgia" w:eastAsia="Times New Roman" w:hAnsi="Georgia" w:cs="Helvetica"/>
          <w:b/>
          <w:bCs/>
          <w:caps/>
          <w:color w:val="000000"/>
          <w:spacing w:val="5"/>
          <w:kern w:val="0"/>
          <w:sz w:val="24"/>
          <w:szCs w:val="24"/>
          <w:lang w:eastAsia="hu-HU"/>
          <w14:ligatures w14:val="none"/>
        </w:rPr>
      </w:pPr>
      <w:r w:rsidRPr="004549FB">
        <w:rPr>
          <w:rFonts w:ascii="Georgia" w:eastAsia="Times New Roman" w:hAnsi="Georgia" w:cs="Helvetica"/>
          <w:b/>
          <w:bCs/>
          <w:caps/>
          <w:color w:val="000000"/>
          <w:spacing w:val="5"/>
          <w:kern w:val="0"/>
          <w:sz w:val="24"/>
          <w:szCs w:val="24"/>
          <w:lang w:eastAsia="hu-HU"/>
          <w14:ligatures w14:val="none"/>
        </w:rPr>
        <w:t>TISZTELT JUBILÁLÓ!</w:t>
      </w:r>
    </w:p>
    <w:p w14:paraId="4EF5BE5A" w14:textId="77777777" w:rsidR="004549FB" w:rsidRPr="004549FB" w:rsidRDefault="004549FB" w:rsidP="004549FB">
      <w:pPr>
        <w:shd w:val="clear" w:color="auto" w:fill="FFFFFF"/>
        <w:spacing w:after="0" w:line="300" w:lineRule="auto"/>
        <w:jc w:val="both"/>
        <w:outlineLvl w:val="1"/>
        <w:rPr>
          <w:rFonts w:ascii="Georgia" w:eastAsia="Times New Roman" w:hAnsi="Georgia" w:cs="Helvetica"/>
          <w:b/>
          <w:bCs/>
          <w:caps/>
          <w:color w:val="000000"/>
          <w:spacing w:val="5"/>
          <w:kern w:val="0"/>
          <w:sz w:val="24"/>
          <w:szCs w:val="24"/>
          <w:lang w:eastAsia="hu-HU"/>
          <w14:ligatures w14:val="none"/>
        </w:rPr>
      </w:pPr>
    </w:p>
    <w:p w14:paraId="7CC773A0" w14:textId="77777777" w:rsidR="004549FB" w:rsidRPr="004549FB" w:rsidRDefault="004549FB" w:rsidP="004549FB">
      <w:pPr>
        <w:spacing w:after="0" w:line="300" w:lineRule="auto"/>
        <w:jc w:val="both"/>
        <w:rPr>
          <w:rFonts w:ascii="Georgia" w:eastAsia="Times New Roman" w:hAnsi="Georgia" w:cs="Open Sans"/>
          <w:color w:val="000000"/>
          <w:kern w:val="0"/>
          <w:sz w:val="24"/>
          <w:szCs w:val="24"/>
          <w:lang w:eastAsia="hu-HU"/>
          <w14:ligatures w14:val="none"/>
        </w:rPr>
      </w:pPr>
      <w:r w:rsidRPr="004549FB">
        <w:rPr>
          <w:rFonts w:ascii="Georgia" w:eastAsia="Times New Roman" w:hAnsi="Georgia" w:cs="Open Sans"/>
          <w:color w:val="000000"/>
          <w:kern w:val="0"/>
          <w:sz w:val="24"/>
          <w:szCs w:val="24"/>
          <w:lang w:eastAsia="hu-HU"/>
          <w14:ligatures w14:val="none"/>
        </w:rPr>
        <w:t>Arany, gyémánt, vas, rubin, illetve platina jubileumi oklevél adományozható életpályája alapján annak, aki az egyetemen vagy jogelőd intézményei valamelyikében legalább ötven, hatvan, hatvanöt, hetven vagy hetvenöt éve szerezte meg oklevelét, és életpályája alapján közmegbecsülésre méltó.</w:t>
      </w:r>
    </w:p>
    <w:p w14:paraId="64CB5CB4" w14:textId="77777777" w:rsidR="004549FB" w:rsidRDefault="004549FB" w:rsidP="004549FB">
      <w:pPr>
        <w:spacing w:after="0" w:line="300" w:lineRule="auto"/>
        <w:jc w:val="both"/>
        <w:rPr>
          <w:rFonts w:ascii="Georgia" w:eastAsia="Times New Roman" w:hAnsi="Georgia" w:cs="Open Sans"/>
          <w:color w:val="000000"/>
          <w:kern w:val="0"/>
          <w:sz w:val="24"/>
          <w:szCs w:val="24"/>
          <w:lang w:eastAsia="hu-HU"/>
          <w14:ligatures w14:val="none"/>
        </w:rPr>
      </w:pPr>
    </w:p>
    <w:p w14:paraId="0AABB3D8" w14:textId="10D55FDD" w:rsidR="004549FB" w:rsidRPr="004549FB" w:rsidRDefault="004549FB" w:rsidP="004549FB">
      <w:pPr>
        <w:spacing w:after="0" w:line="300" w:lineRule="auto"/>
        <w:jc w:val="both"/>
        <w:rPr>
          <w:rFonts w:ascii="Georgia" w:eastAsia="Times New Roman" w:hAnsi="Georgia" w:cs="Open Sans"/>
          <w:color w:val="000000"/>
          <w:kern w:val="0"/>
          <w:sz w:val="24"/>
          <w:szCs w:val="24"/>
          <w:lang w:eastAsia="hu-HU"/>
          <w14:ligatures w14:val="none"/>
        </w:rPr>
      </w:pPr>
      <w:r w:rsidRPr="004549FB">
        <w:rPr>
          <w:rFonts w:ascii="Georgia" w:eastAsia="Times New Roman" w:hAnsi="Georgia" w:cs="Open Sans"/>
          <w:color w:val="000000"/>
          <w:kern w:val="0"/>
          <w:sz w:val="24"/>
          <w:szCs w:val="24"/>
          <w:lang w:eastAsia="hu-HU"/>
          <w14:ligatures w14:val="none"/>
        </w:rPr>
        <w:t>Az ELTE Pedagógiai és Pszichológiai Kara 2015 óta kizárólag azok részére ad ki jubileumi oklevelet, akik az ELTE-n, illetve annak jogelőd intézményében szereztek diplomát, valamely a PPK képzési portfóliójában szereplő képzésen.</w:t>
      </w:r>
    </w:p>
    <w:p w14:paraId="4CB2E964" w14:textId="77777777" w:rsidR="004549FB" w:rsidRDefault="004549FB" w:rsidP="004549FB">
      <w:pPr>
        <w:spacing w:after="0" w:line="300" w:lineRule="auto"/>
        <w:jc w:val="both"/>
        <w:rPr>
          <w:rFonts w:ascii="Georgia" w:eastAsia="Times New Roman" w:hAnsi="Georgia" w:cs="Open Sans"/>
          <w:color w:val="000000"/>
          <w:kern w:val="0"/>
          <w:sz w:val="24"/>
          <w:szCs w:val="24"/>
          <w:lang w:eastAsia="hu-HU"/>
          <w14:ligatures w14:val="none"/>
        </w:rPr>
      </w:pPr>
    </w:p>
    <w:p w14:paraId="781F1C8A" w14:textId="68B040CD" w:rsidR="004549FB" w:rsidRPr="004549FB" w:rsidRDefault="004549FB" w:rsidP="004549FB">
      <w:pPr>
        <w:spacing w:after="0" w:line="300" w:lineRule="auto"/>
        <w:jc w:val="both"/>
        <w:rPr>
          <w:rFonts w:ascii="Georgia" w:eastAsia="Times New Roman" w:hAnsi="Georgia" w:cs="Open Sans"/>
          <w:color w:val="000000"/>
          <w:kern w:val="0"/>
          <w:sz w:val="24"/>
          <w:szCs w:val="24"/>
          <w:lang w:eastAsia="hu-HU"/>
          <w14:ligatures w14:val="none"/>
        </w:rPr>
      </w:pPr>
      <w:r w:rsidRPr="004549FB">
        <w:rPr>
          <w:rFonts w:ascii="Georgia" w:eastAsia="Times New Roman" w:hAnsi="Georgia" w:cs="Open Sans"/>
          <w:color w:val="000000"/>
          <w:kern w:val="0"/>
          <w:sz w:val="24"/>
          <w:szCs w:val="24"/>
          <w:lang w:eastAsia="hu-HU"/>
          <w14:ligatures w14:val="none"/>
        </w:rPr>
        <w:t>Az elmúlt években az ELTE PPK-n jubileumi oklevelet igénylők közül a legtöbben az Apáczai Csere János Pedagógiai Főiskolán (50-60-65-70-75 éve) fejezték be tanulmányaikat, így ők annak jogutódjához, a Szegedi Tudományegyetem Juhász Gyula Pedagógusképző Karához, nyújthatják be kérelmeiket.</w:t>
      </w:r>
    </w:p>
    <w:p w14:paraId="39E82403" w14:textId="77777777" w:rsidR="004549FB" w:rsidRDefault="004549FB" w:rsidP="004549FB">
      <w:pPr>
        <w:spacing w:after="0" w:line="300" w:lineRule="auto"/>
        <w:jc w:val="both"/>
        <w:rPr>
          <w:rFonts w:ascii="Georgia" w:eastAsia="Times New Roman" w:hAnsi="Georgia" w:cs="Open Sans"/>
          <w:color w:val="000000"/>
          <w:kern w:val="0"/>
          <w:sz w:val="24"/>
          <w:szCs w:val="24"/>
          <w:lang w:eastAsia="hu-HU"/>
          <w14:ligatures w14:val="none"/>
        </w:rPr>
      </w:pPr>
    </w:p>
    <w:p w14:paraId="5C96C760" w14:textId="06B070E8" w:rsidR="004549FB" w:rsidRDefault="004549FB" w:rsidP="004549FB">
      <w:pPr>
        <w:spacing w:after="0" w:line="300" w:lineRule="auto"/>
        <w:jc w:val="both"/>
        <w:rPr>
          <w:rFonts w:ascii="Georgia" w:eastAsia="Times New Roman" w:hAnsi="Georgia" w:cs="Open Sans"/>
          <w:color w:val="000000"/>
          <w:kern w:val="0"/>
          <w:sz w:val="24"/>
          <w:szCs w:val="24"/>
          <w:lang w:eastAsia="hu-HU"/>
          <w14:ligatures w14:val="none"/>
        </w:rPr>
      </w:pPr>
      <w:r w:rsidRPr="004549FB">
        <w:rPr>
          <w:rFonts w:ascii="Georgia" w:eastAsia="Times New Roman" w:hAnsi="Georgia" w:cs="Open Sans"/>
          <w:color w:val="000000"/>
          <w:kern w:val="0"/>
          <w:sz w:val="24"/>
          <w:szCs w:val="24"/>
          <w:lang w:eastAsia="hu-HU"/>
          <w14:ligatures w14:val="none"/>
        </w:rPr>
        <w:t>Azoknak az Apáczai Csere János Pedagógiai Főiskolán végzett pedagógusoknak sem tud az ELTE Pedagógiai és Pszichológiai Kar jubileumi oklevelet kiállítani, akik a 2015. évet megelőző időszakban az ELTE PPK-n kérelmezték – és nyerték el – jubileumi oklevelüket.</w:t>
      </w:r>
    </w:p>
    <w:p w14:paraId="0830882B" w14:textId="77777777" w:rsidR="004549FB" w:rsidRPr="004549FB" w:rsidRDefault="004549FB" w:rsidP="004549FB">
      <w:pPr>
        <w:spacing w:after="0" w:line="300" w:lineRule="auto"/>
        <w:jc w:val="both"/>
        <w:rPr>
          <w:rFonts w:ascii="Georgia" w:eastAsia="Times New Roman" w:hAnsi="Georgia" w:cs="Open Sans"/>
          <w:color w:val="000000"/>
          <w:kern w:val="0"/>
          <w:sz w:val="24"/>
          <w:szCs w:val="24"/>
          <w:lang w:eastAsia="hu-HU"/>
          <w14:ligatures w14:val="none"/>
        </w:rPr>
      </w:pPr>
    </w:p>
    <w:p w14:paraId="1F6BA7C9" w14:textId="77777777" w:rsidR="004549FB" w:rsidRPr="004549FB" w:rsidRDefault="004549FB" w:rsidP="004549FB">
      <w:pPr>
        <w:shd w:val="clear" w:color="auto" w:fill="64A70B"/>
        <w:spacing w:after="0" w:line="300" w:lineRule="auto"/>
        <w:jc w:val="both"/>
        <w:outlineLvl w:val="2"/>
        <w:rPr>
          <w:rFonts w:ascii="Georgia" w:eastAsia="Times New Roman" w:hAnsi="Georgia" w:cs="Helvetica"/>
          <w:b/>
          <w:bCs/>
          <w:caps/>
          <w:color w:val="FFFFFF"/>
          <w:spacing w:val="5"/>
          <w:kern w:val="0"/>
          <w:sz w:val="24"/>
          <w:szCs w:val="24"/>
          <w:lang w:eastAsia="hu-HU"/>
          <w14:ligatures w14:val="none"/>
        </w:rPr>
      </w:pPr>
      <w:r w:rsidRPr="004549FB">
        <w:rPr>
          <w:rFonts w:ascii="Georgia" w:eastAsia="Times New Roman" w:hAnsi="Georgia" w:cs="Helvetica"/>
          <w:b/>
          <w:bCs/>
          <w:caps/>
          <w:color w:val="FFFFFF"/>
          <w:spacing w:val="5"/>
          <w:kern w:val="0"/>
          <w:sz w:val="24"/>
          <w:szCs w:val="24"/>
          <w:lang w:eastAsia="hu-HU"/>
          <w14:ligatures w14:val="none"/>
        </w:rPr>
        <w:t>A JUBILEUMI OKLEVÉL IRÁNTI KÉRELEMHEZ CSATOLNI KELL:</w:t>
      </w:r>
    </w:p>
    <w:p w14:paraId="001091CE" w14:textId="77777777" w:rsidR="004549FB" w:rsidRPr="004549FB" w:rsidRDefault="004549FB" w:rsidP="004549FB">
      <w:pPr>
        <w:numPr>
          <w:ilvl w:val="0"/>
          <w:numId w:val="1"/>
        </w:numPr>
        <w:spacing w:after="0" w:line="300" w:lineRule="auto"/>
        <w:jc w:val="both"/>
        <w:rPr>
          <w:rFonts w:ascii="Georgia" w:eastAsia="Times New Roman" w:hAnsi="Georgia" w:cs="Open Sans"/>
          <w:color w:val="000000"/>
          <w:kern w:val="0"/>
          <w:sz w:val="24"/>
          <w:szCs w:val="24"/>
          <w:lang w:eastAsia="hu-HU"/>
          <w14:ligatures w14:val="none"/>
        </w:rPr>
      </w:pPr>
      <w:r w:rsidRPr="004549FB">
        <w:rPr>
          <w:rFonts w:ascii="Georgia" w:eastAsia="Times New Roman" w:hAnsi="Georgia" w:cs="Open Sans"/>
          <w:color w:val="000000"/>
          <w:kern w:val="0"/>
          <w:sz w:val="24"/>
          <w:szCs w:val="24"/>
          <w:lang w:eastAsia="hu-HU"/>
          <w14:ligatures w14:val="none"/>
        </w:rPr>
        <w:t>a kitöltött adatlapot (</w:t>
      </w:r>
      <w:hyperlink r:id="rId7" w:tgtFrame="_blank" w:history="1">
        <w:r w:rsidRPr="004549FB">
          <w:rPr>
            <w:rFonts w:ascii="Georgia" w:eastAsia="Times New Roman" w:hAnsi="Georgia" w:cs="Open Sans"/>
            <w:b/>
            <w:bCs/>
            <w:color w:val="337AB7"/>
            <w:kern w:val="0"/>
            <w:sz w:val="24"/>
            <w:szCs w:val="24"/>
            <w:u w:val="single"/>
            <w:lang w:eastAsia="hu-HU"/>
            <w14:ligatures w14:val="none"/>
          </w:rPr>
          <w:t>Adatlap jubileumi oklevél adományozáshoz</w:t>
        </w:r>
      </w:hyperlink>
      <w:r w:rsidRPr="004549FB">
        <w:rPr>
          <w:rFonts w:ascii="Georgia" w:eastAsia="Times New Roman" w:hAnsi="Georgia" w:cs="Open Sans"/>
          <w:color w:val="000000"/>
          <w:kern w:val="0"/>
          <w:sz w:val="24"/>
          <w:szCs w:val="24"/>
          <w:lang w:eastAsia="hu-HU"/>
          <w14:ligatures w14:val="none"/>
        </w:rPr>
        <w:t>),</w:t>
      </w:r>
    </w:p>
    <w:p w14:paraId="16B63FC4" w14:textId="77777777" w:rsidR="004549FB" w:rsidRPr="004549FB" w:rsidRDefault="004549FB" w:rsidP="004549FB">
      <w:pPr>
        <w:numPr>
          <w:ilvl w:val="0"/>
          <w:numId w:val="1"/>
        </w:numPr>
        <w:spacing w:after="0" w:line="300" w:lineRule="auto"/>
        <w:jc w:val="both"/>
        <w:rPr>
          <w:rFonts w:ascii="Georgia" w:eastAsia="Times New Roman" w:hAnsi="Georgia" w:cs="Open Sans"/>
          <w:color w:val="000000"/>
          <w:kern w:val="0"/>
          <w:sz w:val="24"/>
          <w:szCs w:val="24"/>
          <w:lang w:eastAsia="hu-HU"/>
          <w14:ligatures w14:val="none"/>
        </w:rPr>
      </w:pPr>
      <w:r w:rsidRPr="004549FB">
        <w:rPr>
          <w:rFonts w:ascii="Georgia" w:eastAsia="Times New Roman" w:hAnsi="Georgia" w:cs="Open Sans"/>
          <w:color w:val="000000"/>
          <w:kern w:val="0"/>
          <w:sz w:val="24"/>
          <w:szCs w:val="24"/>
          <w:lang w:eastAsia="hu-HU"/>
          <w14:ligatures w14:val="none"/>
        </w:rPr>
        <w:t>az eredeti diploma másolatát,</w:t>
      </w:r>
    </w:p>
    <w:p w14:paraId="68B8F0F5" w14:textId="77777777" w:rsidR="004549FB" w:rsidRPr="004549FB" w:rsidRDefault="004549FB" w:rsidP="004549FB">
      <w:pPr>
        <w:numPr>
          <w:ilvl w:val="0"/>
          <w:numId w:val="1"/>
        </w:numPr>
        <w:spacing w:after="0" w:line="300" w:lineRule="auto"/>
        <w:jc w:val="both"/>
        <w:rPr>
          <w:rFonts w:ascii="Georgia" w:eastAsia="Times New Roman" w:hAnsi="Georgia" w:cs="Open Sans"/>
          <w:color w:val="000000"/>
          <w:kern w:val="0"/>
          <w:sz w:val="24"/>
          <w:szCs w:val="24"/>
          <w:lang w:eastAsia="hu-HU"/>
          <w14:ligatures w14:val="none"/>
        </w:rPr>
      </w:pPr>
      <w:r w:rsidRPr="004549FB">
        <w:rPr>
          <w:rFonts w:ascii="Georgia" w:eastAsia="Times New Roman" w:hAnsi="Georgia" w:cs="Open Sans"/>
          <w:color w:val="000000"/>
          <w:kern w:val="0"/>
          <w:sz w:val="24"/>
          <w:szCs w:val="24"/>
          <w:lang w:eastAsia="hu-HU"/>
          <w14:ligatures w14:val="none"/>
        </w:rPr>
        <w:t>a szakmai munkásságot bemutató tényszerű önéletrajzot.</w:t>
      </w:r>
    </w:p>
    <w:p w14:paraId="03FCFEA3" w14:textId="77777777" w:rsidR="004549FB" w:rsidRDefault="004549FB" w:rsidP="004549FB">
      <w:pPr>
        <w:spacing w:after="0" w:line="300" w:lineRule="auto"/>
        <w:jc w:val="both"/>
        <w:rPr>
          <w:rFonts w:ascii="Georgia" w:eastAsia="Times New Roman" w:hAnsi="Georgia" w:cs="Open Sans"/>
          <w:color w:val="000000"/>
          <w:kern w:val="0"/>
          <w:sz w:val="24"/>
          <w:szCs w:val="24"/>
          <w:lang w:eastAsia="hu-HU"/>
          <w14:ligatures w14:val="none"/>
        </w:rPr>
      </w:pPr>
    </w:p>
    <w:p w14:paraId="2DF8B9CB" w14:textId="1CDC3A45" w:rsidR="004549FB" w:rsidRPr="004549FB" w:rsidRDefault="004549FB" w:rsidP="004549FB">
      <w:pPr>
        <w:spacing w:after="0" w:line="300" w:lineRule="auto"/>
        <w:jc w:val="both"/>
        <w:rPr>
          <w:rFonts w:ascii="Georgia" w:eastAsia="Times New Roman" w:hAnsi="Georgia" w:cs="Open Sans"/>
          <w:b/>
          <w:bCs/>
          <w:color w:val="000000"/>
          <w:kern w:val="0"/>
          <w:sz w:val="24"/>
          <w:szCs w:val="24"/>
          <w:lang w:eastAsia="hu-HU"/>
          <w14:ligatures w14:val="none"/>
        </w:rPr>
      </w:pPr>
      <w:r w:rsidRPr="004549FB">
        <w:rPr>
          <w:rFonts w:ascii="Georgia" w:eastAsia="Times New Roman" w:hAnsi="Georgia" w:cs="Open Sans"/>
          <w:color w:val="000000"/>
          <w:kern w:val="0"/>
          <w:sz w:val="24"/>
          <w:szCs w:val="24"/>
          <w:lang w:eastAsia="hu-HU"/>
          <w14:ligatures w14:val="none"/>
        </w:rPr>
        <w:t>A dokumentumokat legkésőbb </w:t>
      </w:r>
      <w:r w:rsidRPr="004549FB">
        <w:rPr>
          <w:rFonts w:ascii="Georgia" w:eastAsia="Times New Roman" w:hAnsi="Georgia" w:cs="Open Sans"/>
          <w:b/>
          <w:bCs/>
          <w:color w:val="000000"/>
          <w:kern w:val="0"/>
          <w:sz w:val="24"/>
          <w:szCs w:val="24"/>
          <w:lang w:eastAsia="hu-HU"/>
          <w14:ligatures w14:val="none"/>
        </w:rPr>
        <w:t>július 31-ig</w:t>
      </w:r>
      <w:r w:rsidRPr="004549FB">
        <w:rPr>
          <w:rFonts w:ascii="Georgia" w:eastAsia="Times New Roman" w:hAnsi="Georgia" w:cs="Open Sans"/>
          <w:color w:val="000000"/>
          <w:kern w:val="0"/>
          <w:sz w:val="24"/>
          <w:szCs w:val="24"/>
          <w:lang w:eastAsia="hu-HU"/>
          <w14:ligatures w14:val="none"/>
        </w:rPr>
        <w:t xml:space="preserve"> az </w:t>
      </w:r>
      <w:r w:rsidRPr="004549FB">
        <w:rPr>
          <w:rFonts w:ascii="Georgia" w:eastAsia="Times New Roman" w:hAnsi="Georgia" w:cs="Open Sans"/>
          <w:b/>
          <w:bCs/>
          <w:color w:val="000000"/>
          <w:kern w:val="0"/>
          <w:sz w:val="24"/>
          <w:szCs w:val="24"/>
          <w:lang w:eastAsia="hu-HU"/>
          <w14:ligatures w14:val="none"/>
        </w:rPr>
        <w:t>ELTE PPK Dékáni Hivatal</w:t>
      </w:r>
      <w:r w:rsidRPr="004549FB">
        <w:rPr>
          <w:rFonts w:ascii="Georgia" w:eastAsia="Times New Roman" w:hAnsi="Georgia" w:cs="Open Sans"/>
          <w:color w:val="000000"/>
          <w:kern w:val="0"/>
          <w:sz w:val="24"/>
          <w:szCs w:val="24"/>
          <w:lang w:eastAsia="hu-HU"/>
          <w14:ligatures w14:val="none"/>
        </w:rPr>
        <w:t xml:space="preserve"> részére kell benyújtani</w:t>
      </w:r>
      <w:r>
        <w:rPr>
          <w:rFonts w:ascii="Georgia" w:eastAsia="Times New Roman" w:hAnsi="Georgia" w:cs="Open Sans"/>
          <w:color w:val="000000"/>
          <w:kern w:val="0"/>
          <w:sz w:val="24"/>
          <w:szCs w:val="24"/>
          <w:lang w:eastAsia="hu-HU"/>
          <w14:ligatures w14:val="none"/>
        </w:rPr>
        <w:t xml:space="preserve"> személyesen</w:t>
      </w:r>
      <w:r w:rsidRPr="004549FB">
        <w:rPr>
          <w:rFonts w:ascii="Georgia" w:eastAsia="Times New Roman" w:hAnsi="Georgia" w:cs="Open Sans"/>
          <w:color w:val="000000"/>
          <w:kern w:val="0"/>
          <w:sz w:val="24"/>
          <w:szCs w:val="24"/>
          <w:lang w:eastAsia="hu-HU"/>
          <w14:ligatures w14:val="none"/>
        </w:rPr>
        <w:t xml:space="preserve">, </w:t>
      </w:r>
      <w:r w:rsidRPr="004549FB">
        <w:rPr>
          <w:rFonts w:ascii="Georgia" w:eastAsia="Times New Roman" w:hAnsi="Georgia" w:cs="Open Sans"/>
          <w:b/>
          <w:bCs/>
          <w:color w:val="000000"/>
          <w:kern w:val="0"/>
          <w:sz w:val="24"/>
          <w:szCs w:val="24"/>
          <w:lang w:eastAsia="hu-HU"/>
          <w14:ligatures w14:val="none"/>
        </w:rPr>
        <w:t>vagy postai úton</w:t>
      </w:r>
      <w:r w:rsidRPr="004549FB">
        <w:rPr>
          <w:rFonts w:ascii="Georgia" w:eastAsia="Times New Roman" w:hAnsi="Georgia" w:cs="Open Sans"/>
          <w:color w:val="000000"/>
          <w:kern w:val="0"/>
          <w:sz w:val="24"/>
          <w:szCs w:val="24"/>
          <w:lang w:eastAsia="hu-HU"/>
          <w14:ligatures w14:val="none"/>
        </w:rPr>
        <w:t xml:space="preserve"> (1075 Budapest, Kazinczy u. 23-27.), </w:t>
      </w:r>
      <w:r w:rsidRPr="004549FB">
        <w:rPr>
          <w:rFonts w:ascii="Georgia" w:eastAsia="Times New Roman" w:hAnsi="Georgia" w:cs="Open Sans"/>
          <w:b/>
          <w:bCs/>
          <w:color w:val="000000"/>
          <w:kern w:val="0"/>
          <w:sz w:val="24"/>
          <w:szCs w:val="24"/>
          <w:lang w:eastAsia="hu-HU"/>
          <w14:ligatures w14:val="none"/>
        </w:rPr>
        <w:t>vagy elektronikusan a </w:t>
      </w:r>
      <w:hyperlink r:id="rId8" w:history="1">
        <w:r w:rsidRPr="004549FB">
          <w:rPr>
            <w:rFonts w:ascii="Georgia" w:eastAsia="Times New Roman" w:hAnsi="Georgia" w:cs="Open Sans"/>
            <w:b/>
            <w:bCs/>
            <w:color w:val="337AB7"/>
            <w:kern w:val="0"/>
            <w:sz w:val="24"/>
            <w:szCs w:val="24"/>
            <w:u w:val="single"/>
            <w:lang w:eastAsia="hu-HU"/>
            <w14:ligatures w14:val="none"/>
          </w:rPr>
          <w:t>dekani.hivatal@ppk.elte.hu</w:t>
        </w:r>
      </w:hyperlink>
      <w:r w:rsidRPr="004549FB">
        <w:rPr>
          <w:rFonts w:ascii="Georgia" w:eastAsia="Times New Roman" w:hAnsi="Georgia" w:cs="Open Sans"/>
          <w:b/>
          <w:bCs/>
          <w:color w:val="000000"/>
          <w:kern w:val="0"/>
          <w:sz w:val="24"/>
          <w:szCs w:val="24"/>
          <w:lang w:eastAsia="hu-HU"/>
          <w14:ligatures w14:val="none"/>
        </w:rPr>
        <w:t> e-mail címre.</w:t>
      </w:r>
    </w:p>
    <w:p w14:paraId="564C4059" w14:textId="77777777" w:rsidR="004549FB" w:rsidRDefault="004549FB" w:rsidP="004549FB">
      <w:pPr>
        <w:spacing w:after="0" w:line="300" w:lineRule="auto"/>
        <w:jc w:val="both"/>
        <w:rPr>
          <w:rFonts w:ascii="Georgia" w:eastAsia="Times New Roman" w:hAnsi="Georgia" w:cs="Open Sans"/>
          <w:color w:val="000000"/>
          <w:kern w:val="0"/>
          <w:sz w:val="24"/>
          <w:szCs w:val="24"/>
          <w:lang w:eastAsia="hu-HU"/>
          <w14:ligatures w14:val="none"/>
        </w:rPr>
      </w:pPr>
    </w:p>
    <w:p w14:paraId="64644A68" w14:textId="77777777" w:rsidR="004549FB" w:rsidRDefault="004549FB" w:rsidP="004549FB">
      <w:pPr>
        <w:spacing w:after="0" w:line="300" w:lineRule="auto"/>
        <w:jc w:val="both"/>
        <w:rPr>
          <w:rFonts w:ascii="Georgia" w:eastAsia="Times New Roman" w:hAnsi="Georgia" w:cs="Open Sans"/>
          <w:color w:val="000000"/>
          <w:kern w:val="0"/>
          <w:sz w:val="24"/>
          <w:szCs w:val="24"/>
          <w:lang w:eastAsia="hu-HU"/>
          <w14:ligatures w14:val="none"/>
        </w:rPr>
      </w:pPr>
      <w:r w:rsidRPr="004549FB">
        <w:rPr>
          <w:rFonts w:ascii="Georgia" w:eastAsia="Times New Roman" w:hAnsi="Georgia" w:cs="Open Sans"/>
          <w:color w:val="000000"/>
          <w:kern w:val="0"/>
          <w:sz w:val="24"/>
          <w:szCs w:val="24"/>
          <w:lang w:eastAsia="hu-HU"/>
          <w14:ligatures w14:val="none"/>
        </w:rPr>
        <w:t xml:space="preserve">A jubileumi oklevél igénylése ingyenes. Az oklevéllel semmilyen juttatás nem jár. A jubileumi oklevelek odaítéléséről szeptemberben születik döntés. Az ünnepségre minden évben egy alkalommal, az őszi időszakban az ELTE Rektora által meghatározott időpontban kerül sor, melynek időpontjáról az érintettek írásos értesítést kapnak. </w:t>
      </w:r>
    </w:p>
    <w:p w14:paraId="39FC65D5" w14:textId="76876673" w:rsidR="004549FB" w:rsidRPr="004549FB" w:rsidRDefault="004549FB" w:rsidP="004549FB">
      <w:pPr>
        <w:spacing w:after="0" w:line="300" w:lineRule="auto"/>
        <w:jc w:val="both"/>
        <w:rPr>
          <w:rFonts w:ascii="Georgia" w:eastAsia="Times New Roman" w:hAnsi="Georgia" w:cs="Open Sans"/>
          <w:color w:val="000000"/>
          <w:kern w:val="0"/>
          <w:sz w:val="24"/>
          <w:szCs w:val="24"/>
          <w:lang w:eastAsia="hu-HU"/>
          <w14:ligatures w14:val="none"/>
        </w:rPr>
      </w:pPr>
      <w:r w:rsidRPr="004549FB">
        <w:rPr>
          <w:rFonts w:ascii="Georgia" w:eastAsia="Times New Roman" w:hAnsi="Georgia" w:cs="Open Sans"/>
          <w:color w:val="000000"/>
          <w:kern w:val="0"/>
          <w:sz w:val="24"/>
          <w:szCs w:val="24"/>
          <w:lang w:eastAsia="hu-HU"/>
          <w14:ligatures w14:val="none"/>
        </w:rPr>
        <w:t>Az okleveleket az ünnepség előtt a karnak nem áll módjában kiadni. Az ünnepségen át nem vett jubileumi oklevelek postai úton kerülnek megküldésre (az adatlapon megadott címre).</w:t>
      </w:r>
    </w:p>
    <w:p w14:paraId="0E6E0352" w14:textId="77777777" w:rsidR="004549FB" w:rsidRDefault="004549FB" w:rsidP="004549FB">
      <w:pPr>
        <w:spacing w:after="0" w:line="300" w:lineRule="auto"/>
        <w:jc w:val="both"/>
        <w:rPr>
          <w:rFonts w:ascii="Georgia" w:eastAsia="Times New Roman" w:hAnsi="Georgia" w:cs="Open Sans"/>
          <w:b/>
          <w:bCs/>
          <w:color w:val="000000"/>
          <w:kern w:val="0"/>
          <w:sz w:val="24"/>
          <w:szCs w:val="24"/>
          <w:u w:val="single"/>
          <w:lang w:eastAsia="hu-HU"/>
          <w14:ligatures w14:val="none"/>
        </w:rPr>
      </w:pPr>
    </w:p>
    <w:p w14:paraId="22DB61FD" w14:textId="43722E7B" w:rsidR="004549FB" w:rsidRPr="004549FB" w:rsidRDefault="004549FB" w:rsidP="004549FB">
      <w:pPr>
        <w:spacing w:after="0" w:line="300" w:lineRule="auto"/>
        <w:jc w:val="both"/>
        <w:rPr>
          <w:rFonts w:ascii="Georgia" w:eastAsia="Times New Roman" w:hAnsi="Georgia" w:cs="Open Sans"/>
          <w:color w:val="000000"/>
          <w:kern w:val="0"/>
          <w:sz w:val="24"/>
          <w:szCs w:val="24"/>
          <w:lang w:eastAsia="hu-HU"/>
          <w14:ligatures w14:val="none"/>
        </w:rPr>
      </w:pPr>
      <w:r w:rsidRPr="004549FB">
        <w:rPr>
          <w:rFonts w:ascii="Georgia" w:eastAsia="Times New Roman" w:hAnsi="Georgia" w:cs="Open Sans"/>
          <w:b/>
          <w:bCs/>
          <w:color w:val="000000"/>
          <w:kern w:val="0"/>
          <w:sz w:val="24"/>
          <w:szCs w:val="24"/>
          <w:u w:val="single"/>
          <w:lang w:eastAsia="hu-HU"/>
          <w14:ligatures w14:val="none"/>
        </w:rPr>
        <w:t>Bővebb információ</w:t>
      </w:r>
      <w:r w:rsidRPr="004549FB">
        <w:rPr>
          <w:rFonts w:ascii="Georgia" w:eastAsia="Times New Roman" w:hAnsi="Georgia" w:cs="Open Sans"/>
          <w:color w:val="000000"/>
          <w:kern w:val="0"/>
          <w:sz w:val="24"/>
          <w:szCs w:val="24"/>
          <w:lang w:eastAsia="hu-HU"/>
          <w14:ligatures w14:val="none"/>
        </w:rPr>
        <w:t xml:space="preserve"> az ELTE Pedagógiai és Pszichológiai Kar Dékáni Hivatalában kérhető (telefon: +36 1 461-4500/3874, e-mail: </w:t>
      </w:r>
      <w:hyperlink r:id="rId9" w:history="1">
        <w:r w:rsidRPr="004549FB">
          <w:rPr>
            <w:rFonts w:ascii="Georgia" w:eastAsia="Times New Roman" w:hAnsi="Georgia" w:cs="Open Sans"/>
            <w:b/>
            <w:bCs/>
            <w:color w:val="337AB7"/>
            <w:kern w:val="0"/>
            <w:sz w:val="24"/>
            <w:szCs w:val="24"/>
            <w:u w:val="single"/>
            <w:lang w:eastAsia="hu-HU"/>
            <w14:ligatures w14:val="none"/>
          </w:rPr>
          <w:t>dekani.hivatal@ppk.elte.hu</w:t>
        </w:r>
      </w:hyperlink>
      <w:r w:rsidRPr="004549FB">
        <w:rPr>
          <w:rFonts w:ascii="Georgia" w:eastAsia="Times New Roman" w:hAnsi="Georgia" w:cs="Open Sans"/>
          <w:color w:val="000000"/>
          <w:kern w:val="0"/>
          <w:sz w:val="24"/>
          <w:szCs w:val="24"/>
          <w:lang w:eastAsia="hu-HU"/>
          <w14:ligatures w14:val="none"/>
        </w:rPr>
        <w:t>).</w:t>
      </w:r>
    </w:p>
    <w:p w14:paraId="4740B7A0" w14:textId="77777777" w:rsidR="004549FB" w:rsidRPr="004549FB" w:rsidRDefault="004549FB" w:rsidP="004549FB">
      <w:pPr>
        <w:spacing w:after="0" w:line="300" w:lineRule="auto"/>
        <w:rPr>
          <w:rFonts w:ascii="Georgia" w:hAnsi="Georgia"/>
          <w:sz w:val="24"/>
          <w:szCs w:val="24"/>
        </w:rPr>
      </w:pPr>
    </w:p>
    <w:sectPr w:rsidR="004549FB" w:rsidRPr="004549FB" w:rsidSect="004549FB">
      <w:headerReference w:type="default" r:id="rId10"/>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8D7CD" w14:textId="77777777" w:rsidR="004549FB" w:rsidRDefault="004549FB" w:rsidP="004549FB">
      <w:pPr>
        <w:spacing w:after="0" w:line="240" w:lineRule="auto"/>
      </w:pPr>
      <w:r>
        <w:separator/>
      </w:r>
    </w:p>
  </w:endnote>
  <w:endnote w:type="continuationSeparator" w:id="0">
    <w:p w14:paraId="504DEA41" w14:textId="77777777" w:rsidR="004549FB" w:rsidRDefault="004549FB" w:rsidP="00454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4F510" w14:textId="77777777" w:rsidR="004549FB" w:rsidRDefault="004549FB" w:rsidP="004549FB">
      <w:pPr>
        <w:spacing w:after="0" w:line="240" w:lineRule="auto"/>
      </w:pPr>
      <w:r>
        <w:separator/>
      </w:r>
    </w:p>
  </w:footnote>
  <w:footnote w:type="continuationSeparator" w:id="0">
    <w:p w14:paraId="51398237" w14:textId="77777777" w:rsidR="004549FB" w:rsidRDefault="004549FB" w:rsidP="00454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428BA" w14:textId="2A87A939" w:rsidR="004549FB" w:rsidRPr="004549FB" w:rsidRDefault="004549FB">
    <w:pPr>
      <w:pStyle w:val="lfej"/>
      <w:rPr>
        <w:rFonts w:ascii="Garamond" w:hAnsi="Garamond"/>
        <w:b/>
        <w:bCs/>
      </w:rPr>
    </w:pPr>
    <w:r w:rsidRPr="004549FB">
      <w:rPr>
        <w:rFonts w:ascii="Garamond" w:hAnsi="Garamond"/>
        <w:b/>
        <w:bCs/>
      </w:rPr>
      <w:t>ELTE – Pedagógiai és Pszichológiai Kar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BF5FF0"/>
    <w:multiLevelType w:val="multilevel"/>
    <w:tmpl w:val="68F26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3964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9FB"/>
    <w:rsid w:val="003F57B7"/>
    <w:rsid w:val="004549FB"/>
    <w:rsid w:val="00F25769"/>
    <w:rsid w:val="00F637B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14C67"/>
  <w15:chartTrackingRefBased/>
  <w15:docId w15:val="{BB97072A-D69E-4892-B139-86983D593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2">
    <w:name w:val="heading 2"/>
    <w:basedOn w:val="Norml"/>
    <w:link w:val="Cmsor2Char"/>
    <w:uiPriority w:val="9"/>
    <w:qFormat/>
    <w:rsid w:val="004549F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hu-HU"/>
      <w14:ligatures w14:val="none"/>
    </w:rPr>
  </w:style>
  <w:style w:type="paragraph" w:styleId="Cmsor3">
    <w:name w:val="heading 3"/>
    <w:basedOn w:val="Norml"/>
    <w:link w:val="Cmsor3Char"/>
    <w:uiPriority w:val="9"/>
    <w:qFormat/>
    <w:rsid w:val="004549F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4549FB"/>
    <w:rPr>
      <w:rFonts w:ascii="Times New Roman" w:eastAsia="Times New Roman" w:hAnsi="Times New Roman" w:cs="Times New Roman"/>
      <w:b/>
      <w:bCs/>
      <w:kern w:val="0"/>
      <w:sz w:val="36"/>
      <w:szCs w:val="36"/>
      <w:lang w:eastAsia="hu-HU"/>
      <w14:ligatures w14:val="none"/>
    </w:rPr>
  </w:style>
  <w:style w:type="character" w:customStyle="1" w:styleId="Cmsor3Char">
    <w:name w:val="Címsor 3 Char"/>
    <w:basedOn w:val="Bekezdsalapbettpusa"/>
    <w:link w:val="Cmsor3"/>
    <w:uiPriority w:val="9"/>
    <w:rsid w:val="004549FB"/>
    <w:rPr>
      <w:rFonts w:ascii="Times New Roman" w:eastAsia="Times New Roman" w:hAnsi="Times New Roman" w:cs="Times New Roman"/>
      <w:b/>
      <w:bCs/>
      <w:kern w:val="0"/>
      <w:sz w:val="27"/>
      <w:szCs w:val="27"/>
      <w:lang w:eastAsia="hu-HU"/>
      <w14:ligatures w14:val="none"/>
    </w:rPr>
  </w:style>
  <w:style w:type="paragraph" w:styleId="NormlWeb">
    <w:name w:val="Normal (Web)"/>
    <w:basedOn w:val="Norml"/>
    <w:uiPriority w:val="99"/>
    <w:semiHidden/>
    <w:unhideWhenUsed/>
    <w:rsid w:val="004549FB"/>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character" w:styleId="Hiperhivatkozs">
    <w:name w:val="Hyperlink"/>
    <w:basedOn w:val="Bekezdsalapbettpusa"/>
    <w:uiPriority w:val="99"/>
    <w:unhideWhenUsed/>
    <w:rsid w:val="004549FB"/>
    <w:rPr>
      <w:color w:val="0000FF"/>
      <w:u w:val="single"/>
    </w:rPr>
  </w:style>
  <w:style w:type="character" w:styleId="Kiemels2">
    <w:name w:val="Strong"/>
    <w:basedOn w:val="Bekezdsalapbettpusa"/>
    <w:uiPriority w:val="22"/>
    <w:qFormat/>
    <w:rsid w:val="004549FB"/>
    <w:rPr>
      <w:b/>
      <w:bCs/>
    </w:rPr>
  </w:style>
  <w:style w:type="paragraph" w:styleId="lfej">
    <w:name w:val="header"/>
    <w:basedOn w:val="Norml"/>
    <w:link w:val="lfejChar"/>
    <w:uiPriority w:val="99"/>
    <w:unhideWhenUsed/>
    <w:rsid w:val="004549FB"/>
    <w:pPr>
      <w:tabs>
        <w:tab w:val="center" w:pos="4536"/>
        <w:tab w:val="right" w:pos="9072"/>
      </w:tabs>
      <w:spacing w:after="0" w:line="240" w:lineRule="auto"/>
    </w:pPr>
  </w:style>
  <w:style w:type="character" w:customStyle="1" w:styleId="lfejChar">
    <w:name w:val="Élőfej Char"/>
    <w:basedOn w:val="Bekezdsalapbettpusa"/>
    <w:link w:val="lfej"/>
    <w:uiPriority w:val="99"/>
    <w:rsid w:val="004549FB"/>
  </w:style>
  <w:style w:type="paragraph" w:styleId="llb">
    <w:name w:val="footer"/>
    <w:basedOn w:val="Norml"/>
    <w:link w:val="llbChar"/>
    <w:uiPriority w:val="99"/>
    <w:unhideWhenUsed/>
    <w:rsid w:val="004549FB"/>
    <w:pPr>
      <w:tabs>
        <w:tab w:val="center" w:pos="4536"/>
        <w:tab w:val="right" w:pos="9072"/>
      </w:tabs>
      <w:spacing w:after="0" w:line="240" w:lineRule="auto"/>
    </w:pPr>
  </w:style>
  <w:style w:type="character" w:customStyle="1" w:styleId="llbChar">
    <w:name w:val="Élőláb Char"/>
    <w:basedOn w:val="Bekezdsalapbettpusa"/>
    <w:link w:val="llb"/>
    <w:uiPriority w:val="99"/>
    <w:rsid w:val="004549FB"/>
  </w:style>
  <w:style w:type="character" w:styleId="Feloldatlanmegemlts">
    <w:name w:val="Unresolved Mention"/>
    <w:basedOn w:val="Bekezdsalapbettpusa"/>
    <w:uiPriority w:val="99"/>
    <w:semiHidden/>
    <w:unhideWhenUsed/>
    <w:rsid w:val="00454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10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kani.hivatal@ppk.elte.hu?subject=jubielumi%20diplom%C3%A1k" TargetMode="External"/><Relationship Id="rId3" Type="http://schemas.openxmlformats.org/officeDocument/2006/relationships/settings" Target="settings.xml"/><Relationship Id="rId7" Type="http://schemas.openxmlformats.org/officeDocument/2006/relationships/hyperlink" Target="https://www.alumni.elte.hu/medias/editor/oneshot-images/15528852015daf050f15ef7.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kani.hivatal@ppk.elt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2120</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Nagyné Tőszegi Éva</dc:creator>
  <cp:keywords/>
  <dc:description/>
  <cp:lastModifiedBy>Szabó Adrienn</cp:lastModifiedBy>
  <cp:revision>2</cp:revision>
  <cp:lastPrinted>2025-01-09T13:31:00Z</cp:lastPrinted>
  <dcterms:created xsi:type="dcterms:W3CDTF">2025-01-09T13:32:00Z</dcterms:created>
  <dcterms:modified xsi:type="dcterms:W3CDTF">2025-01-09T13:32:00Z</dcterms:modified>
</cp:coreProperties>
</file>